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A084" w14:textId="7EC5A5AD" w:rsidR="00E60167" w:rsidRDefault="00E60167" w:rsidP="00020398">
      <w:pPr>
        <w:rPr>
          <w:sz w:val="28"/>
          <w:lang w:val="pt-PT"/>
        </w:rPr>
      </w:pPr>
    </w:p>
    <w:p w14:paraId="527EB9BB" w14:textId="6719AB0B" w:rsidR="00E60167" w:rsidRPr="00AD19E7" w:rsidRDefault="00AD19E7" w:rsidP="00E60167">
      <w:pPr>
        <w:pStyle w:val="Title"/>
        <w:rPr>
          <w:rFonts w:asciiTheme="minorHAnsi" w:hAnsiTheme="minorHAnsi"/>
          <w:sz w:val="28"/>
          <w:lang w:val="pt-PT"/>
        </w:rPr>
      </w:pPr>
      <w:r w:rsidRPr="00AD19E7">
        <w:rPr>
          <w:sz w:val="28"/>
          <w:lang w:val="pt-PT"/>
        </w:rPr>
        <w:t xml:space="preserve">Cientistas alertam para </w:t>
      </w:r>
      <w:r w:rsidR="004F51C0">
        <w:rPr>
          <w:sz w:val="28"/>
          <w:lang w:val="pt-PT"/>
        </w:rPr>
        <w:t>o</w:t>
      </w:r>
      <w:r w:rsidRPr="00AD19E7">
        <w:rPr>
          <w:sz w:val="28"/>
          <w:lang w:val="pt-PT"/>
        </w:rPr>
        <w:t xml:space="preserve">s </w:t>
      </w:r>
      <w:r w:rsidR="004F51C0">
        <w:rPr>
          <w:sz w:val="28"/>
          <w:lang w:val="pt-PT"/>
        </w:rPr>
        <w:t>impactos</w:t>
      </w:r>
      <w:r>
        <w:rPr>
          <w:sz w:val="28"/>
          <w:lang w:val="pt-PT"/>
        </w:rPr>
        <w:t xml:space="preserve"> d</w:t>
      </w:r>
      <w:r w:rsidR="004F51C0">
        <w:rPr>
          <w:sz w:val="28"/>
          <w:lang w:val="pt-PT"/>
        </w:rPr>
        <w:t xml:space="preserve">o desperdício </w:t>
      </w:r>
    </w:p>
    <w:p w14:paraId="18EACB31" w14:textId="77777777" w:rsidR="00E60167" w:rsidRPr="00AD19E7" w:rsidRDefault="00E60167" w:rsidP="00E60167">
      <w:pPr>
        <w:rPr>
          <w:lang w:val="pt-PT"/>
        </w:rPr>
      </w:pPr>
    </w:p>
    <w:p w14:paraId="155232D3" w14:textId="21D411DC" w:rsidR="00526D5F" w:rsidRDefault="00EA1217" w:rsidP="00E60167">
      <w:pPr>
        <w:spacing w:after="0"/>
        <w:jc w:val="both"/>
        <w:rPr>
          <w:b/>
          <w:bCs/>
          <w:sz w:val="20"/>
          <w:lang w:val="pt-PT"/>
        </w:rPr>
      </w:pPr>
      <w:r>
        <w:rPr>
          <w:b/>
          <w:bCs/>
          <w:sz w:val="20"/>
          <w:lang w:val="pt-PT"/>
        </w:rPr>
        <w:t>No</w:t>
      </w:r>
      <w:r w:rsidR="00D06651" w:rsidRPr="00D06651">
        <w:rPr>
          <w:b/>
          <w:bCs/>
          <w:sz w:val="20"/>
          <w:lang w:val="pt-PT"/>
        </w:rPr>
        <w:t xml:space="preserve"> mais recente “Ale</w:t>
      </w:r>
      <w:r w:rsidR="00D06651">
        <w:rPr>
          <w:b/>
          <w:bCs/>
          <w:sz w:val="20"/>
          <w:lang w:val="pt-PT"/>
        </w:rPr>
        <w:t>rta</w:t>
      </w:r>
      <w:r w:rsidR="00027302">
        <w:rPr>
          <w:b/>
          <w:bCs/>
          <w:sz w:val="20"/>
          <w:lang w:val="pt-PT"/>
        </w:rPr>
        <w:t xml:space="preserve"> à Humanidade”</w:t>
      </w:r>
      <w:r>
        <w:rPr>
          <w:b/>
          <w:bCs/>
          <w:sz w:val="20"/>
          <w:lang w:val="pt-PT"/>
        </w:rPr>
        <w:t xml:space="preserve">, </w:t>
      </w:r>
      <w:r w:rsidR="001E7443">
        <w:rPr>
          <w:b/>
          <w:bCs/>
          <w:sz w:val="20"/>
          <w:lang w:val="pt-PT"/>
        </w:rPr>
        <w:t xml:space="preserve">um grupo de </w:t>
      </w:r>
      <w:r w:rsidR="00027302">
        <w:rPr>
          <w:b/>
          <w:bCs/>
          <w:sz w:val="20"/>
          <w:lang w:val="pt-PT"/>
        </w:rPr>
        <w:t>cientistas destaca</w:t>
      </w:r>
      <w:r w:rsidR="004875FD">
        <w:rPr>
          <w:b/>
          <w:bCs/>
          <w:sz w:val="20"/>
          <w:lang w:val="pt-PT"/>
        </w:rPr>
        <w:t xml:space="preserve"> </w:t>
      </w:r>
      <w:r w:rsidR="009D4CDB">
        <w:rPr>
          <w:b/>
          <w:bCs/>
          <w:sz w:val="20"/>
          <w:lang w:val="pt-PT"/>
        </w:rPr>
        <w:t xml:space="preserve">o </w:t>
      </w:r>
      <w:r w:rsidR="00526D5F">
        <w:rPr>
          <w:b/>
          <w:bCs/>
          <w:sz w:val="20"/>
          <w:lang w:val="pt-PT"/>
        </w:rPr>
        <w:t>elevado desperdício de recursos naturais à escala global, o qual contribui para a diminuição de recursos</w:t>
      </w:r>
      <w:r w:rsidR="00A375B9">
        <w:rPr>
          <w:b/>
          <w:bCs/>
          <w:sz w:val="20"/>
          <w:lang w:val="pt-PT"/>
        </w:rPr>
        <w:t>, poluição de ecossistemas e consequentes</w:t>
      </w:r>
      <w:r w:rsidR="001E7443">
        <w:rPr>
          <w:b/>
          <w:bCs/>
          <w:sz w:val="20"/>
          <w:lang w:val="pt-PT"/>
        </w:rPr>
        <w:t xml:space="preserve"> alterações ambientais e conflitos sociais. </w:t>
      </w:r>
    </w:p>
    <w:p w14:paraId="475AE037" w14:textId="77777777" w:rsidR="00526D5F" w:rsidRDefault="00526D5F" w:rsidP="00E60167">
      <w:pPr>
        <w:spacing w:after="0"/>
        <w:jc w:val="both"/>
        <w:rPr>
          <w:b/>
          <w:bCs/>
          <w:sz w:val="20"/>
          <w:lang w:val="pt-PT"/>
        </w:rPr>
      </w:pPr>
    </w:p>
    <w:p w14:paraId="48BCBBC2" w14:textId="77777777" w:rsidR="00394462" w:rsidRDefault="00394462" w:rsidP="00E60167">
      <w:pPr>
        <w:spacing w:after="0"/>
        <w:jc w:val="both"/>
        <w:rPr>
          <w:sz w:val="20"/>
          <w:szCs w:val="16"/>
          <w:lang w:val="pt-PT"/>
        </w:rPr>
      </w:pPr>
    </w:p>
    <w:p w14:paraId="549C7F7D" w14:textId="1C83D3FB" w:rsidR="003B14B4" w:rsidRDefault="0098307E" w:rsidP="008633D5">
      <w:pPr>
        <w:spacing w:after="0"/>
        <w:jc w:val="both"/>
        <w:rPr>
          <w:sz w:val="20"/>
          <w:szCs w:val="16"/>
          <w:lang w:val="pt-PT"/>
        </w:rPr>
      </w:pPr>
      <w:r>
        <w:rPr>
          <w:sz w:val="20"/>
          <w:szCs w:val="16"/>
          <w:lang w:val="pt-PT"/>
        </w:rPr>
        <w:t xml:space="preserve">Todos os anos, </w:t>
      </w:r>
      <w:r w:rsidR="005D3CD0">
        <w:rPr>
          <w:sz w:val="20"/>
          <w:szCs w:val="16"/>
          <w:lang w:val="pt-PT"/>
        </w:rPr>
        <w:t xml:space="preserve">desperdiça-se cerca de 78% de toda a água </w:t>
      </w:r>
      <w:r w:rsidR="00CF34E8">
        <w:rPr>
          <w:sz w:val="20"/>
          <w:szCs w:val="16"/>
          <w:lang w:val="pt-PT"/>
        </w:rPr>
        <w:t>doce</w:t>
      </w:r>
      <w:r w:rsidR="005D3CD0">
        <w:rPr>
          <w:sz w:val="20"/>
          <w:szCs w:val="16"/>
          <w:lang w:val="pt-PT"/>
        </w:rPr>
        <w:t xml:space="preserve">, </w:t>
      </w:r>
      <w:r w:rsidR="00A3410E">
        <w:rPr>
          <w:sz w:val="20"/>
          <w:szCs w:val="16"/>
          <w:lang w:val="pt-PT"/>
        </w:rPr>
        <w:t>49% d</w:t>
      </w:r>
      <w:r w:rsidR="00C020B3">
        <w:rPr>
          <w:sz w:val="20"/>
          <w:szCs w:val="16"/>
          <w:lang w:val="pt-PT"/>
        </w:rPr>
        <w:t xml:space="preserve">os alimentos produzidos, 31% da energia gerada, </w:t>
      </w:r>
      <w:r w:rsidR="00F76181">
        <w:rPr>
          <w:sz w:val="20"/>
          <w:szCs w:val="16"/>
          <w:lang w:val="pt-PT"/>
        </w:rPr>
        <w:t xml:space="preserve">85% dos </w:t>
      </w:r>
      <w:r w:rsidR="00906851">
        <w:rPr>
          <w:sz w:val="20"/>
          <w:szCs w:val="16"/>
          <w:lang w:val="pt-PT"/>
        </w:rPr>
        <w:t>minérios e 26% d</w:t>
      </w:r>
      <w:r w:rsidR="007E207B">
        <w:rPr>
          <w:sz w:val="20"/>
          <w:szCs w:val="16"/>
          <w:lang w:val="pt-PT"/>
        </w:rPr>
        <w:t>os minérios não-metálicos</w:t>
      </w:r>
      <w:r w:rsidR="00F15351">
        <w:rPr>
          <w:sz w:val="20"/>
          <w:szCs w:val="16"/>
          <w:lang w:val="pt-PT"/>
        </w:rPr>
        <w:t xml:space="preserve"> extraído</w:t>
      </w:r>
      <w:r w:rsidR="00D40E8B">
        <w:rPr>
          <w:sz w:val="20"/>
          <w:szCs w:val="16"/>
          <w:lang w:val="pt-PT"/>
        </w:rPr>
        <w:t xml:space="preserve">s. Estes </w:t>
      </w:r>
      <w:r w:rsidR="00745527">
        <w:rPr>
          <w:sz w:val="20"/>
          <w:szCs w:val="16"/>
          <w:lang w:val="pt-PT"/>
        </w:rPr>
        <w:t>elevados valores de desperdí</w:t>
      </w:r>
      <w:r w:rsidR="00E96F28">
        <w:rPr>
          <w:sz w:val="20"/>
          <w:szCs w:val="16"/>
          <w:lang w:val="pt-PT"/>
        </w:rPr>
        <w:t>cio</w:t>
      </w:r>
      <w:r w:rsidR="00633857">
        <w:rPr>
          <w:sz w:val="20"/>
          <w:szCs w:val="16"/>
          <w:lang w:val="pt-PT"/>
        </w:rPr>
        <w:t xml:space="preserve"> levaram aos autores deste alerta a identificar a sociedade dos séculos </w:t>
      </w:r>
      <w:r w:rsidR="003455D0">
        <w:rPr>
          <w:sz w:val="20"/>
          <w:szCs w:val="16"/>
          <w:lang w:val="pt-PT"/>
        </w:rPr>
        <w:t xml:space="preserve">XX e XXI como </w:t>
      </w:r>
      <w:r w:rsidR="00574C7A">
        <w:rPr>
          <w:sz w:val="20"/>
          <w:szCs w:val="16"/>
          <w:lang w:val="pt-PT"/>
        </w:rPr>
        <w:t>a “Sociedade do Desperdício”, que consome elevadas quantidades de água, materiais e ener</w:t>
      </w:r>
      <w:r w:rsidR="001E21C1">
        <w:rPr>
          <w:sz w:val="20"/>
          <w:szCs w:val="16"/>
          <w:lang w:val="pt-PT"/>
        </w:rPr>
        <w:t>gia de uma forma que é ecologicamente insustentável e baseada</w:t>
      </w:r>
      <w:r w:rsidR="00147E86">
        <w:rPr>
          <w:sz w:val="20"/>
          <w:szCs w:val="16"/>
          <w:lang w:val="pt-PT"/>
        </w:rPr>
        <w:t xml:space="preserve"> em recursos não-renováveis. </w:t>
      </w:r>
    </w:p>
    <w:p w14:paraId="62BCF97A" w14:textId="77777777" w:rsidR="003B14B4" w:rsidRDefault="003B14B4" w:rsidP="008633D5">
      <w:pPr>
        <w:spacing w:after="0"/>
        <w:jc w:val="both"/>
        <w:rPr>
          <w:sz w:val="20"/>
          <w:szCs w:val="16"/>
          <w:lang w:val="pt-PT"/>
        </w:rPr>
      </w:pPr>
    </w:p>
    <w:p w14:paraId="5A3C1689" w14:textId="77777777" w:rsidR="006B13F7" w:rsidRDefault="003C5554" w:rsidP="008633D5">
      <w:pPr>
        <w:spacing w:after="0"/>
        <w:jc w:val="both"/>
        <w:rPr>
          <w:sz w:val="20"/>
          <w:szCs w:val="16"/>
          <w:lang w:val="pt-PT"/>
        </w:rPr>
      </w:pPr>
      <w:r>
        <w:rPr>
          <w:sz w:val="20"/>
          <w:szCs w:val="16"/>
          <w:lang w:val="pt-PT"/>
        </w:rPr>
        <w:t>O alerta</w:t>
      </w:r>
      <w:r w:rsidR="006733F7">
        <w:rPr>
          <w:sz w:val="20"/>
          <w:szCs w:val="16"/>
          <w:lang w:val="pt-PT"/>
        </w:rPr>
        <w:t xml:space="preserve"> </w:t>
      </w:r>
      <w:r w:rsidR="003E5C3C">
        <w:rPr>
          <w:sz w:val="20"/>
          <w:szCs w:val="16"/>
          <w:lang w:val="pt-PT"/>
        </w:rPr>
        <w:t xml:space="preserve">aponta </w:t>
      </w:r>
      <w:r w:rsidR="00B870CF">
        <w:rPr>
          <w:sz w:val="20"/>
          <w:szCs w:val="16"/>
          <w:lang w:val="pt-PT"/>
        </w:rPr>
        <w:t>para o</w:t>
      </w:r>
      <w:r w:rsidR="00847765" w:rsidRPr="00847765">
        <w:rPr>
          <w:sz w:val="20"/>
          <w:szCs w:val="16"/>
          <w:lang w:val="pt-PT"/>
        </w:rPr>
        <w:t xml:space="preserve"> consumo</w:t>
      </w:r>
      <w:r>
        <w:rPr>
          <w:sz w:val="20"/>
          <w:szCs w:val="16"/>
          <w:lang w:val="pt-PT"/>
        </w:rPr>
        <w:t xml:space="preserve"> excessivo</w:t>
      </w:r>
      <w:r w:rsidR="00847765" w:rsidRPr="00847765">
        <w:rPr>
          <w:sz w:val="20"/>
          <w:szCs w:val="16"/>
          <w:lang w:val="pt-PT"/>
        </w:rPr>
        <w:t xml:space="preserve"> e a má gestão dos recursos</w:t>
      </w:r>
      <w:r w:rsidR="00E60167" w:rsidRPr="009743CE">
        <w:rPr>
          <w:sz w:val="20"/>
          <w:szCs w:val="16"/>
          <w:lang w:val="pt-PT"/>
        </w:rPr>
        <w:t xml:space="preserve"> </w:t>
      </w:r>
      <w:r w:rsidR="00B870CF">
        <w:rPr>
          <w:sz w:val="20"/>
          <w:szCs w:val="16"/>
          <w:lang w:val="pt-PT"/>
        </w:rPr>
        <w:t>como as principais causas de desperdício</w:t>
      </w:r>
      <w:r w:rsidR="001F208F">
        <w:rPr>
          <w:sz w:val="20"/>
          <w:szCs w:val="16"/>
          <w:lang w:val="pt-PT"/>
        </w:rPr>
        <w:t xml:space="preserve">, e destaca as consequências desastrosas do </w:t>
      </w:r>
      <w:r w:rsidR="00771DA0">
        <w:rPr>
          <w:sz w:val="20"/>
          <w:szCs w:val="16"/>
          <w:lang w:val="pt-PT"/>
        </w:rPr>
        <w:t>desperdício</w:t>
      </w:r>
      <w:r w:rsidR="009B5AA6">
        <w:rPr>
          <w:sz w:val="20"/>
          <w:szCs w:val="16"/>
          <w:lang w:val="pt-PT"/>
        </w:rPr>
        <w:t xml:space="preserve"> para o planeta</w:t>
      </w:r>
      <w:r w:rsidR="001F208F">
        <w:rPr>
          <w:sz w:val="20"/>
          <w:szCs w:val="16"/>
          <w:lang w:val="pt-PT"/>
        </w:rPr>
        <w:t xml:space="preserve">: </w:t>
      </w:r>
      <w:r w:rsidR="007D63A1">
        <w:rPr>
          <w:sz w:val="20"/>
          <w:szCs w:val="16"/>
          <w:lang w:val="pt-PT"/>
        </w:rPr>
        <w:t xml:space="preserve">diminuição de recursos naturais, alterações climáticas, </w:t>
      </w:r>
      <w:r w:rsidR="005D4570">
        <w:rPr>
          <w:sz w:val="20"/>
          <w:szCs w:val="16"/>
          <w:lang w:val="pt-PT"/>
        </w:rPr>
        <w:t>poluição ambiental, aumento de</w:t>
      </w:r>
      <w:r w:rsidR="00862A56">
        <w:rPr>
          <w:sz w:val="20"/>
          <w:szCs w:val="16"/>
          <w:lang w:val="pt-PT"/>
        </w:rPr>
        <w:t xml:space="preserve"> “zonas mortas” no oceano e </w:t>
      </w:r>
      <w:r w:rsidR="00BB2D4E">
        <w:rPr>
          <w:sz w:val="20"/>
          <w:szCs w:val="16"/>
          <w:lang w:val="pt-PT"/>
        </w:rPr>
        <w:t xml:space="preserve">em </w:t>
      </w:r>
      <w:r w:rsidR="00862A56">
        <w:rPr>
          <w:sz w:val="20"/>
          <w:szCs w:val="16"/>
          <w:lang w:val="pt-PT"/>
        </w:rPr>
        <w:t>lagos</w:t>
      </w:r>
      <w:r w:rsidR="005D4570">
        <w:rPr>
          <w:sz w:val="20"/>
          <w:szCs w:val="16"/>
          <w:lang w:val="pt-PT"/>
        </w:rPr>
        <w:t xml:space="preserve"> </w:t>
      </w:r>
      <w:r w:rsidR="00BB2D4E">
        <w:rPr>
          <w:sz w:val="20"/>
          <w:szCs w:val="16"/>
          <w:lang w:val="pt-PT"/>
        </w:rPr>
        <w:t>(zonas onde os níveis de oxigénio são muito reduzidos)</w:t>
      </w:r>
      <w:r w:rsidR="005D4570">
        <w:rPr>
          <w:sz w:val="20"/>
          <w:szCs w:val="16"/>
          <w:lang w:val="pt-PT"/>
        </w:rPr>
        <w:t xml:space="preserve">, extinções biológicas e instabilidade social. </w:t>
      </w:r>
    </w:p>
    <w:p w14:paraId="09ED7728" w14:textId="77777777" w:rsidR="006B13F7" w:rsidRDefault="006B13F7" w:rsidP="008633D5">
      <w:pPr>
        <w:spacing w:after="0"/>
        <w:jc w:val="both"/>
        <w:rPr>
          <w:sz w:val="20"/>
          <w:szCs w:val="16"/>
          <w:lang w:val="pt-PT"/>
        </w:rPr>
      </w:pPr>
    </w:p>
    <w:p w14:paraId="334F1739" w14:textId="7E6A43B5" w:rsidR="00FD56A6" w:rsidRDefault="00E67731" w:rsidP="008633D5">
      <w:pPr>
        <w:spacing w:after="0"/>
        <w:jc w:val="both"/>
        <w:rPr>
          <w:sz w:val="20"/>
          <w:szCs w:val="16"/>
          <w:lang w:val="pt-PT"/>
        </w:rPr>
      </w:pPr>
      <w:r w:rsidRPr="008B7DE4">
        <w:rPr>
          <w:sz w:val="20"/>
          <w:szCs w:val="16"/>
          <w:lang w:val="pt-PT"/>
        </w:rPr>
        <w:t xml:space="preserve">Isabel Marín-Beltrán, investigadora do </w:t>
      </w:r>
      <w:hyperlink r:id="rId10" w:history="1">
        <w:r w:rsidRPr="00866E33">
          <w:rPr>
            <w:rStyle w:val="Hyperlink"/>
            <w:sz w:val="20"/>
            <w:szCs w:val="16"/>
            <w:lang w:val="pt-PT"/>
          </w:rPr>
          <w:t>Centro de Ciências do Mar do Algarve</w:t>
        </w:r>
      </w:hyperlink>
      <w:r w:rsidRPr="008B7DE4">
        <w:rPr>
          <w:sz w:val="20"/>
          <w:szCs w:val="16"/>
          <w:lang w:val="pt-PT"/>
        </w:rPr>
        <w:t xml:space="preserve"> (CCMAR-Algarve</w:t>
      </w:r>
      <w:r w:rsidR="00F07190">
        <w:rPr>
          <w:sz w:val="20"/>
          <w:szCs w:val="16"/>
          <w:lang w:val="pt-PT"/>
        </w:rPr>
        <w:t xml:space="preserve">, </w:t>
      </w:r>
      <w:r w:rsidR="00866E33">
        <w:rPr>
          <w:sz w:val="20"/>
          <w:szCs w:val="16"/>
          <w:lang w:val="pt-PT"/>
        </w:rPr>
        <w:t>centro associado à</w:t>
      </w:r>
      <w:r w:rsidR="00F07190">
        <w:rPr>
          <w:sz w:val="20"/>
          <w:szCs w:val="16"/>
          <w:lang w:val="pt-PT"/>
        </w:rPr>
        <w:t xml:space="preserve"> </w:t>
      </w:r>
      <w:hyperlink r:id="rId11" w:history="1">
        <w:r w:rsidR="00F07190" w:rsidRPr="006A4713">
          <w:rPr>
            <w:rStyle w:val="Hyperlink"/>
            <w:sz w:val="20"/>
            <w:szCs w:val="16"/>
            <w:lang w:val="pt-PT"/>
          </w:rPr>
          <w:t>Universidade do Algarve</w:t>
        </w:r>
      </w:hyperlink>
      <w:r w:rsidRPr="008B7DE4">
        <w:rPr>
          <w:sz w:val="20"/>
          <w:szCs w:val="16"/>
          <w:lang w:val="pt-PT"/>
        </w:rPr>
        <w:t>)</w:t>
      </w:r>
      <w:r w:rsidR="008B7DE4" w:rsidRPr="008B7DE4">
        <w:rPr>
          <w:sz w:val="20"/>
          <w:szCs w:val="16"/>
          <w:lang w:val="pt-PT"/>
        </w:rPr>
        <w:t xml:space="preserve"> que lidera o alerta, </w:t>
      </w:r>
      <w:r w:rsidR="008B7DE4">
        <w:rPr>
          <w:sz w:val="20"/>
          <w:szCs w:val="16"/>
          <w:lang w:val="pt-PT"/>
        </w:rPr>
        <w:t xml:space="preserve">salienta ainda que </w:t>
      </w:r>
      <w:r w:rsidR="00B6613D">
        <w:rPr>
          <w:sz w:val="20"/>
          <w:szCs w:val="16"/>
          <w:lang w:val="pt-PT"/>
        </w:rPr>
        <w:t>“</w:t>
      </w:r>
      <w:r w:rsidR="00D225E5">
        <w:rPr>
          <w:sz w:val="20"/>
          <w:szCs w:val="16"/>
          <w:lang w:val="pt-PT"/>
        </w:rPr>
        <w:t xml:space="preserve">devemos mudar a </w:t>
      </w:r>
      <w:r w:rsidR="000466F0">
        <w:rPr>
          <w:sz w:val="20"/>
          <w:szCs w:val="16"/>
          <w:lang w:val="pt-PT"/>
        </w:rPr>
        <w:t xml:space="preserve">ideia generalizada de que </w:t>
      </w:r>
      <w:r w:rsidR="0023776C">
        <w:rPr>
          <w:sz w:val="20"/>
          <w:szCs w:val="16"/>
          <w:lang w:val="pt-PT"/>
        </w:rPr>
        <w:t xml:space="preserve">o aumento populacional está na origem do </w:t>
      </w:r>
      <w:r w:rsidR="00B6613D">
        <w:rPr>
          <w:sz w:val="20"/>
          <w:szCs w:val="16"/>
          <w:lang w:val="pt-PT"/>
        </w:rPr>
        <w:t>consumo excessivo de recursos naturais</w:t>
      </w:r>
      <w:r w:rsidR="000E40A3">
        <w:rPr>
          <w:sz w:val="20"/>
          <w:szCs w:val="16"/>
          <w:lang w:val="pt-PT"/>
        </w:rPr>
        <w:t>. Na verdade</w:t>
      </w:r>
      <w:r w:rsidR="00B6613D">
        <w:rPr>
          <w:sz w:val="20"/>
          <w:szCs w:val="16"/>
          <w:lang w:val="pt-PT"/>
        </w:rPr>
        <w:t xml:space="preserve">, o que </w:t>
      </w:r>
      <w:r w:rsidR="005B3781">
        <w:rPr>
          <w:sz w:val="20"/>
          <w:szCs w:val="16"/>
          <w:lang w:val="pt-PT"/>
        </w:rPr>
        <w:t xml:space="preserve">os dados mundiais revelam é que </w:t>
      </w:r>
      <w:r w:rsidR="004A7A9B">
        <w:rPr>
          <w:sz w:val="20"/>
          <w:szCs w:val="16"/>
          <w:lang w:val="pt-PT"/>
        </w:rPr>
        <w:t xml:space="preserve">o consumo tem aumentado </w:t>
      </w:r>
      <w:r w:rsidR="00104D50">
        <w:rPr>
          <w:sz w:val="20"/>
          <w:szCs w:val="16"/>
          <w:lang w:val="pt-PT"/>
        </w:rPr>
        <w:t xml:space="preserve">muitas vezes mais do que a população mundial. </w:t>
      </w:r>
      <w:r w:rsidR="000E40A3">
        <w:rPr>
          <w:sz w:val="20"/>
          <w:szCs w:val="16"/>
          <w:lang w:val="pt-PT"/>
        </w:rPr>
        <w:t>Os dados mostram também que não</w:t>
      </w:r>
      <w:r w:rsidR="00104D50">
        <w:rPr>
          <w:sz w:val="20"/>
          <w:szCs w:val="16"/>
          <w:lang w:val="pt-PT"/>
        </w:rPr>
        <w:t xml:space="preserve"> são os </w:t>
      </w:r>
      <w:r w:rsidR="00F4487C">
        <w:rPr>
          <w:sz w:val="20"/>
          <w:szCs w:val="16"/>
          <w:lang w:val="pt-PT"/>
        </w:rPr>
        <w:t>países mais populosos que mais consomem e mais desperdiçam</w:t>
      </w:r>
      <w:r w:rsidR="000E40A3">
        <w:rPr>
          <w:sz w:val="20"/>
          <w:szCs w:val="16"/>
          <w:lang w:val="pt-PT"/>
        </w:rPr>
        <w:t xml:space="preserve"> - </w:t>
      </w:r>
      <w:r w:rsidR="00562EC1">
        <w:rPr>
          <w:sz w:val="20"/>
          <w:szCs w:val="16"/>
          <w:lang w:val="pt-PT"/>
        </w:rPr>
        <w:t xml:space="preserve">o consumo não é igual em todo o mundo, concentrando-se </w:t>
      </w:r>
      <w:r w:rsidR="00D225E5">
        <w:rPr>
          <w:sz w:val="20"/>
          <w:szCs w:val="16"/>
          <w:lang w:val="pt-PT"/>
        </w:rPr>
        <w:t>sobretudo nos países mais industrializados</w:t>
      </w:r>
      <w:r w:rsidR="00F4487C">
        <w:rPr>
          <w:sz w:val="20"/>
          <w:szCs w:val="16"/>
          <w:lang w:val="pt-PT"/>
        </w:rPr>
        <w:t>.</w:t>
      </w:r>
      <w:r w:rsidR="00853687">
        <w:rPr>
          <w:sz w:val="20"/>
          <w:szCs w:val="16"/>
          <w:lang w:val="pt-PT"/>
        </w:rPr>
        <w:t>”</w:t>
      </w:r>
      <w:r w:rsidR="00E04A1D">
        <w:rPr>
          <w:sz w:val="20"/>
          <w:szCs w:val="16"/>
          <w:lang w:val="pt-PT"/>
        </w:rPr>
        <w:t xml:space="preserve"> O alerta demonstra, de forma inequívoca, que </w:t>
      </w:r>
      <w:r w:rsidR="001A67C5">
        <w:rPr>
          <w:sz w:val="20"/>
          <w:szCs w:val="16"/>
          <w:lang w:val="pt-PT"/>
        </w:rPr>
        <w:t>o consumo excessivo</w:t>
      </w:r>
      <w:r w:rsidR="00E04A1D">
        <w:rPr>
          <w:sz w:val="20"/>
          <w:szCs w:val="16"/>
          <w:lang w:val="pt-PT"/>
        </w:rPr>
        <w:t xml:space="preserve"> e consequente desperdício</w:t>
      </w:r>
      <w:r w:rsidR="001A67C5">
        <w:rPr>
          <w:sz w:val="20"/>
          <w:szCs w:val="16"/>
          <w:lang w:val="pt-PT"/>
        </w:rPr>
        <w:t xml:space="preserve"> resulta</w:t>
      </w:r>
      <w:r w:rsidR="00FD56A6">
        <w:rPr>
          <w:sz w:val="20"/>
          <w:szCs w:val="16"/>
          <w:lang w:val="pt-PT"/>
        </w:rPr>
        <w:t>m</w:t>
      </w:r>
      <w:r w:rsidR="001A67C5">
        <w:rPr>
          <w:sz w:val="20"/>
          <w:szCs w:val="16"/>
          <w:lang w:val="pt-PT"/>
        </w:rPr>
        <w:t xml:space="preserve"> do modelo económico atual</w:t>
      </w:r>
      <w:r w:rsidR="00F3328E">
        <w:rPr>
          <w:sz w:val="20"/>
          <w:szCs w:val="16"/>
          <w:lang w:val="pt-PT"/>
        </w:rPr>
        <w:t xml:space="preserve"> que se baseia num crescimento infinito</w:t>
      </w:r>
      <w:r w:rsidR="00FD56A6">
        <w:rPr>
          <w:sz w:val="20"/>
          <w:szCs w:val="16"/>
          <w:lang w:val="pt-PT"/>
        </w:rPr>
        <w:t xml:space="preserve">. </w:t>
      </w:r>
    </w:p>
    <w:p w14:paraId="587D25B0" w14:textId="77777777" w:rsidR="00FD56A6" w:rsidRDefault="00FD56A6" w:rsidP="008633D5">
      <w:pPr>
        <w:spacing w:after="0"/>
        <w:jc w:val="both"/>
        <w:rPr>
          <w:sz w:val="20"/>
          <w:szCs w:val="16"/>
          <w:lang w:val="pt-PT"/>
        </w:rPr>
      </w:pPr>
    </w:p>
    <w:p w14:paraId="1C29700C" w14:textId="626A7BE9" w:rsidR="003A7597" w:rsidRDefault="00EA39E2" w:rsidP="008633D5">
      <w:pPr>
        <w:spacing w:after="0"/>
        <w:jc w:val="both"/>
        <w:rPr>
          <w:sz w:val="20"/>
          <w:szCs w:val="16"/>
          <w:lang w:val="pt-PT"/>
        </w:rPr>
      </w:pPr>
      <w:r>
        <w:rPr>
          <w:sz w:val="20"/>
          <w:szCs w:val="16"/>
          <w:lang w:val="pt-PT"/>
        </w:rPr>
        <w:t xml:space="preserve">Apesar do cenário preocupante que os dados </w:t>
      </w:r>
      <w:r w:rsidR="00BA5CE0">
        <w:rPr>
          <w:sz w:val="20"/>
          <w:szCs w:val="16"/>
          <w:lang w:val="pt-PT"/>
        </w:rPr>
        <w:t xml:space="preserve">compilados e analisados neste alerta descrevem, os autores enunciam uma série de estratégias que podem e devem ser </w:t>
      </w:r>
      <w:r w:rsidR="002C1949">
        <w:rPr>
          <w:sz w:val="20"/>
          <w:szCs w:val="16"/>
          <w:lang w:val="pt-PT"/>
        </w:rPr>
        <w:t>implementadas para</w:t>
      </w:r>
      <w:r w:rsidR="00EE65C2">
        <w:rPr>
          <w:sz w:val="20"/>
          <w:szCs w:val="16"/>
          <w:lang w:val="pt-PT"/>
        </w:rPr>
        <w:t xml:space="preserve"> reduzir a pegada ecológica da humanidade sobre o Planeta</w:t>
      </w:r>
      <w:r w:rsidR="00C70FA4">
        <w:rPr>
          <w:sz w:val="20"/>
          <w:szCs w:val="16"/>
          <w:lang w:val="pt-PT"/>
        </w:rPr>
        <w:t xml:space="preserve"> e reduzir os</w:t>
      </w:r>
      <w:r w:rsidR="00C70FA4" w:rsidRPr="00C70FA4">
        <w:rPr>
          <w:sz w:val="20"/>
          <w:szCs w:val="16"/>
          <w:lang w:val="pt-PT"/>
        </w:rPr>
        <w:t xml:space="preserve"> conflitos sociais</w:t>
      </w:r>
      <w:r w:rsidR="00EE65C2">
        <w:rPr>
          <w:sz w:val="20"/>
          <w:szCs w:val="16"/>
          <w:lang w:val="pt-PT"/>
        </w:rPr>
        <w:t xml:space="preserve">. </w:t>
      </w:r>
      <w:r w:rsidR="00B35CBF">
        <w:rPr>
          <w:sz w:val="20"/>
          <w:szCs w:val="16"/>
          <w:lang w:val="pt-PT"/>
        </w:rPr>
        <w:t>“</w:t>
      </w:r>
      <w:r w:rsidR="003A7597">
        <w:rPr>
          <w:sz w:val="20"/>
          <w:szCs w:val="16"/>
          <w:lang w:val="pt-PT"/>
        </w:rPr>
        <w:t>É necessário mudar o modelo económico em que vivemos</w:t>
      </w:r>
      <w:r w:rsidR="00611BCD">
        <w:rPr>
          <w:sz w:val="20"/>
          <w:szCs w:val="16"/>
          <w:lang w:val="pt-PT"/>
        </w:rPr>
        <w:t xml:space="preserve"> e reduzir as desigualdades que se encontram entre vários países, por vezes mesmo dentro de um mesmo país. Para isso, </w:t>
      </w:r>
      <w:r w:rsidR="00587BE7">
        <w:rPr>
          <w:sz w:val="20"/>
          <w:szCs w:val="16"/>
          <w:lang w:val="pt-PT"/>
        </w:rPr>
        <w:t xml:space="preserve">será preciso seguir uma estratégia de decrescimento </w:t>
      </w:r>
      <w:r w:rsidR="00982AAC">
        <w:rPr>
          <w:sz w:val="20"/>
          <w:szCs w:val="16"/>
          <w:lang w:val="pt-PT"/>
        </w:rPr>
        <w:t>económico</w:t>
      </w:r>
      <w:r w:rsidR="00D32126">
        <w:rPr>
          <w:sz w:val="20"/>
          <w:szCs w:val="16"/>
          <w:lang w:val="pt-PT"/>
        </w:rPr>
        <w:t xml:space="preserve"> em países mais industrializados, suportada por </w:t>
      </w:r>
      <w:r w:rsidR="00045FE9">
        <w:rPr>
          <w:sz w:val="20"/>
          <w:szCs w:val="16"/>
          <w:lang w:val="pt-PT"/>
        </w:rPr>
        <w:t xml:space="preserve">medidas de educação do público para reduzir consumo supérfluo e a </w:t>
      </w:r>
      <w:r w:rsidR="000A53AC">
        <w:rPr>
          <w:sz w:val="20"/>
          <w:szCs w:val="16"/>
          <w:lang w:val="pt-PT"/>
        </w:rPr>
        <w:t>adoção</w:t>
      </w:r>
      <w:r w:rsidR="00045FE9">
        <w:rPr>
          <w:sz w:val="20"/>
          <w:szCs w:val="16"/>
          <w:lang w:val="pt-PT"/>
        </w:rPr>
        <w:t xml:space="preserve"> de estratégias tecnológicas</w:t>
      </w:r>
      <w:r w:rsidR="00AE0E42">
        <w:rPr>
          <w:sz w:val="20"/>
          <w:szCs w:val="16"/>
          <w:lang w:val="pt-PT"/>
        </w:rPr>
        <w:t xml:space="preserve"> que permitem uma economia circular</w:t>
      </w:r>
      <w:r w:rsidR="000A53AC">
        <w:rPr>
          <w:sz w:val="20"/>
          <w:szCs w:val="16"/>
          <w:lang w:val="pt-PT"/>
        </w:rPr>
        <w:t xml:space="preserve"> e uma melhor gestão dos recursos naturais”. </w:t>
      </w:r>
    </w:p>
    <w:p w14:paraId="21FA7662" w14:textId="77777777" w:rsidR="000A53AC" w:rsidRDefault="000A53AC" w:rsidP="008633D5">
      <w:pPr>
        <w:spacing w:after="0"/>
        <w:jc w:val="both"/>
        <w:rPr>
          <w:sz w:val="20"/>
          <w:szCs w:val="16"/>
          <w:lang w:val="pt-PT"/>
        </w:rPr>
      </w:pPr>
    </w:p>
    <w:p w14:paraId="1B6F6AF0" w14:textId="34B7935B" w:rsidR="00F0172C" w:rsidRDefault="000A53AC" w:rsidP="008633D5">
      <w:pPr>
        <w:spacing w:after="0"/>
        <w:jc w:val="both"/>
        <w:rPr>
          <w:sz w:val="20"/>
          <w:szCs w:val="16"/>
          <w:lang w:val="pt-PT"/>
        </w:rPr>
      </w:pPr>
      <w:r>
        <w:rPr>
          <w:sz w:val="20"/>
          <w:szCs w:val="16"/>
          <w:lang w:val="pt-PT"/>
        </w:rPr>
        <w:t xml:space="preserve">O alerta, publicado em forma de artigo científico, pode ser consultado </w:t>
      </w:r>
      <w:hyperlink r:id="rId12" w:history="1">
        <w:r w:rsidR="000B323A" w:rsidRPr="000B323A">
          <w:rPr>
            <w:rStyle w:val="Hyperlink"/>
            <w:b/>
            <w:bCs/>
            <w:sz w:val="20"/>
            <w:szCs w:val="16"/>
            <w:lang w:val="pt-PT"/>
          </w:rPr>
          <w:t>neste link</w:t>
        </w:r>
      </w:hyperlink>
      <w:r w:rsidR="00124A20">
        <w:rPr>
          <w:sz w:val="20"/>
          <w:szCs w:val="16"/>
          <w:lang w:val="pt-PT"/>
        </w:rPr>
        <w:t xml:space="preserve">. </w:t>
      </w:r>
    </w:p>
    <w:p w14:paraId="17F2191A" w14:textId="77777777" w:rsidR="006B5354" w:rsidRDefault="006B5354" w:rsidP="008633D5">
      <w:pPr>
        <w:spacing w:after="0"/>
        <w:jc w:val="both"/>
        <w:rPr>
          <w:sz w:val="20"/>
          <w:szCs w:val="16"/>
          <w:lang w:val="pt-PT"/>
        </w:rPr>
      </w:pPr>
    </w:p>
    <w:p w14:paraId="065BA81E" w14:textId="42AA4A86" w:rsidR="008C3493" w:rsidRDefault="000A53AC" w:rsidP="008633D5">
      <w:pPr>
        <w:spacing w:after="0"/>
        <w:jc w:val="both"/>
        <w:rPr>
          <w:sz w:val="20"/>
          <w:szCs w:val="16"/>
          <w:lang w:val="pt-PT"/>
        </w:rPr>
      </w:pPr>
      <w:r>
        <w:rPr>
          <w:sz w:val="20"/>
          <w:szCs w:val="16"/>
          <w:lang w:val="pt-PT"/>
        </w:rPr>
        <w:t>Faro, 13 de dezembro de 2021</w:t>
      </w:r>
    </w:p>
    <w:p w14:paraId="7DCE11AA" w14:textId="77777777" w:rsidR="008C3493" w:rsidRDefault="008C3493" w:rsidP="008633D5">
      <w:pPr>
        <w:spacing w:after="0"/>
        <w:jc w:val="both"/>
        <w:rPr>
          <w:sz w:val="20"/>
          <w:szCs w:val="16"/>
          <w:lang w:val="pt-PT"/>
        </w:rPr>
      </w:pPr>
    </w:p>
    <w:p w14:paraId="2DB3A4F9" w14:textId="77777777" w:rsidR="00E93A46" w:rsidRPr="00B91536" w:rsidRDefault="00E93A46" w:rsidP="00E60167">
      <w:pPr>
        <w:spacing w:after="0"/>
        <w:jc w:val="both"/>
        <w:rPr>
          <w:sz w:val="20"/>
          <w:szCs w:val="16"/>
          <w:lang w:val="pt-PT"/>
        </w:rPr>
      </w:pPr>
    </w:p>
    <w:sectPr w:rsidR="00E93A46" w:rsidRPr="00B91536" w:rsidSect="00020398">
      <w:headerReference w:type="default" r:id="rId13"/>
      <w:footerReference w:type="default" r:id="rId14"/>
      <w:pgSz w:w="11906" w:h="16838"/>
      <w:pgMar w:top="204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9970" w14:textId="77777777" w:rsidR="0049547B" w:rsidRDefault="0049547B" w:rsidP="00AB0587">
      <w:pPr>
        <w:spacing w:after="0" w:line="240" w:lineRule="auto"/>
      </w:pPr>
      <w:r>
        <w:separator/>
      </w:r>
    </w:p>
  </w:endnote>
  <w:endnote w:type="continuationSeparator" w:id="0">
    <w:p w14:paraId="4CD22F24" w14:textId="77777777" w:rsidR="0049547B" w:rsidRDefault="0049547B" w:rsidP="00A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2491" w14:textId="0B440CAD" w:rsidR="00576E87" w:rsidRPr="00576E87" w:rsidRDefault="00A664A4" w:rsidP="00576F2E">
    <w:pPr>
      <w:pStyle w:val="Footer"/>
      <w:tabs>
        <w:tab w:val="clear" w:pos="4513"/>
        <w:tab w:val="clear" w:pos="9026"/>
        <w:tab w:val="left" w:pos="6432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CA711C1" wp14:editId="01D394FD">
              <wp:simplePos x="0" y="0"/>
              <wp:positionH relativeFrom="column">
                <wp:posOffset>3019425</wp:posOffset>
              </wp:positionH>
              <wp:positionV relativeFrom="paragraph">
                <wp:posOffset>-137795</wp:posOffset>
              </wp:positionV>
              <wp:extent cx="2695575" cy="4603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58B2DA" w14:textId="77777777" w:rsidR="00A664A4" w:rsidRPr="00EC2BA9" w:rsidRDefault="00A664A4" w:rsidP="00A664A4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lang w:val="pt-PT"/>
                            </w:rPr>
                          </w:pPr>
                          <w:r w:rsidRPr="00EC2BA9">
                            <w:rPr>
                              <w:sz w:val="14"/>
                              <w:lang w:val="pt-PT"/>
                            </w:rPr>
                            <w:t>Para mais informações, contacte:</w:t>
                          </w:r>
                          <w:r w:rsidRPr="00EC2BA9">
                            <w:rPr>
                              <w:sz w:val="6"/>
                              <w:lang w:val="pt-PT"/>
                            </w:rPr>
                            <w:t xml:space="preserve"> </w:t>
                          </w:r>
                          <w:r w:rsidRPr="00EC2BA9">
                            <w:rPr>
                              <w:sz w:val="14"/>
                              <w:lang w:val="pt-PT"/>
                            </w:rPr>
                            <w:t>Rita Costa Abecasis</w:t>
                          </w:r>
                        </w:p>
                        <w:p w14:paraId="33D2169C" w14:textId="77777777" w:rsidR="00A664A4" w:rsidRPr="00034E3E" w:rsidRDefault="00A664A4" w:rsidP="00A664A4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034E3E">
                            <w:rPr>
                              <w:sz w:val="14"/>
                            </w:rPr>
                            <w:t>arabecasis@ualg.pt</w:t>
                          </w:r>
                        </w:p>
                        <w:p w14:paraId="1DBA281B" w14:textId="77777777" w:rsidR="00A664A4" w:rsidRPr="00034E3E" w:rsidRDefault="00A664A4" w:rsidP="00A664A4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</w:rPr>
                          </w:pPr>
                          <w:r w:rsidRPr="00034E3E">
                            <w:rPr>
                              <w:sz w:val="14"/>
                            </w:rPr>
                            <w:t>+351 289 800 051 | +351 917404037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711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75pt;margin-top:-10.85pt;width:212.25pt;height:3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" filled="f" stroked="f" strokeweight=".5pt">
              <v:textbox>
                <w:txbxContent>
                  <w:p w14:paraId="2658B2DA" w14:textId="77777777" w:rsidR="00A664A4" w:rsidRPr="00EC2BA9" w:rsidRDefault="00A664A4" w:rsidP="00A664A4">
                    <w:pPr>
                      <w:spacing w:after="0" w:line="240" w:lineRule="auto"/>
                      <w:jc w:val="right"/>
                      <w:rPr>
                        <w:sz w:val="14"/>
                        <w:lang w:val="pt-PT"/>
                      </w:rPr>
                    </w:pPr>
                    <w:r w:rsidRPr="00EC2BA9">
                      <w:rPr>
                        <w:sz w:val="14"/>
                        <w:lang w:val="pt-PT"/>
                      </w:rPr>
                      <w:t>Para mais informações, contacte:</w:t>
                    </w:r>
                    <w:r w:rsidRPr="00EC2BA9">
                      <w:rPr>
                        <w:sz w:val="6"/>
                        <w:lang w:val="pt-PT"/>
                      </w:rPr>
                      <w:t xml:space="preserve"> </w:t>
                    </w:r>
                    <w:r w:rsidRPr="00EC2BA9">
                      <w:rPr>
                        <w:sz w:val="14"/>
                        <w:lang w:val="pt-PT"/>
                      </w:rPr>
                      <w:t>Rita Costa Abecasis</w:t>
                    </w:r>
                  </w:p>
                  <w:p w14:paraId="33D2169C" w14:textId="77777777" w:rsidR="00A664A4" w:rsidRPr="00034E3E" w:rsidRDefault="00A664A4" w:rsidP="00A664A4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 w:rsidRPr="00034E3E">
                      <w:rPr>
                        <w:sz w:val="14"/>
                      </w:rPr>
                      <w:t>arabecasis@ualg.pt</w:t>
                    </w:r>
                  </w:p>
                  <w:p w14:paraId="1DBA281B" w14:textId="77777777" w:rsidR="00A664A4" w:rsidRPr="00034E3E" w:rsidRDefault="00A664A4" w:rsidP="00A664A4">
                    <w:pPr>
                      <w:spacing w:after="0" w:line="240" w:lineRule="auto"/>
                      <w:jc w:val="right"/>
                      <w:rPr>
                        <w:sz w:val="14"/>
                      </w:rPr>
                    </w:pPr>
                    <w:r w:rsidRPr="00034E3E">
                      <w:rPr>
                        <w:sz w:val="14"/>
                      </w:rPr>
                      <w:t>+351 289 800 051 | +351 917404037</w:t>
                    </w:r>
                  </w:p>
                </w:txbxContent>
              </v:textbox>
            </v:shape>
          </w:pict>
        </mc:Fallback>
      </mc:AlternateContent>
    </w:r>
    <w:r w:rsidR="00B30A98" w:rsidRPr="00034E3E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FC85C95" wp14:editId="7494A0DC">
          <wp:simplePos x="0" y="0"/>
          <wp:positionH relativeFrom="column">
            <wp:posOffset>114300</wp:posOffset>
          </wp:positionH>
          <wp:positionV relativeFrom="paragraph">
            <wp:posOffset>-113665</wp:posOffset>
          </wp:positionV>
          <wp:extent cx="2057400" cy="294606"/>
          <wp:effectExtent l="0" t="0" r="0" b="0"/>
          <wp:wrapNone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294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A98" w:rsidRPr="00034E3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EC04F2" wp14:editId="6D86767A">
              <wp:simplePos x="0" y="0"/>
              <wp:positionH relativeFrom="margin">
                <wp:posOffset>0</wp:posOffset>
              </wp:positionH>
              <wp:positionV relativeFrom="paragraph">
                <wp:posOffset>-243205</wp:posOffset>
              </wp:positionV>
              <wp:extent cx="5715000" cy="0"/>
              <wp:effectExtent l="0" t="0" r="0" b="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49D614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9.15pt" to="450pt,-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" strokecolor="#58595b [3214]" strokeweight="1pt">
              <v:stroke joinstyle="miter"/>
              <w10:wrap anchorx="margin"/>
            </v:line>
          </w:pict>
        </mc:Fallback>
      </mc:AlternateContent>
    </w:r>
    <w:r w:rsidR="00576F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0924" w14:textId="77777777" w:rsidR="0049547B" w:rsidRDefault="0049547B" w:rsidP="00AB0587">
      <w:pPr>
        <w:spacing w:after="0" w:line="240" w:lineRule="auto"/>
      </w:pPr>
      <w:r>
        <w:separator/>
      </w:r>
    </w:p>
  </w:footnote>
  <w:footnote w:type="continuationSeparator" w:id="0">
    <w:p w14:paraId="47E25467" w14:textId="77777777" w:rsidR="0049547B" w:rsidRDefault="0049547B" w:rsidP="00AB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9470" w14:textId="30F0DC8E" w:rsidR="00AB0587" w:rsidRPr="00576F2E" w:rsidRDefault="00282C77" w:rsidP="00A17E27">
    <w:pPr>
      <w:pStyle w:val="Header"/>
      <w:ind w:firstLine="2880"/>
      <w:rPr>
        <w:noProof/>
        <w:sz w:val="28"/>
      </w:rPr>
    </w:pPr>
    <w:r>
      <w:rPr>
        <w:noProof/>
        <w:color w:val="3DAEB5" w:themeColor="text2"/>
        <w:sz w:val="72"/>
        <w:lang w:val="es-ES" w:eastAsia="es-ES"/>
      </w:rPr>
      <w:drawing>
        <wp:anchor distT="0" distB="0" distL="114300" distR="114300" simplePos="0" relativeHeight="251665408" behindDoc="1" locked="0" layoutInCell="1" allowOverlap="1" wp14:anchorId="135B2DD3" wp14:editId="3F347D43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714500" cy="952321"/>
          <wp:effectExtent l="0" t="0" r="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52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75">
      <w:rPr>
        <w:color w:val="3DAEB5" w:themeColor="text2"/>
        <w:sz w:val="72"/>
      </w:rPr>
      <w:t xml:space="preserve">                </w:t>
    </w:r>
    <w:r w:rsidR="00576F2E" w:rsidRPr="00576F2E">
      <w:rPr>
        <w:color w:val="3DAEB5" w:themeColor="text2"/>
        <w:sz w:val="72"/>
      </w:rPr>
      <w:t xml:space="preserve"> </w:t>
    </w:r>
    <w:r w:rsidR="00CC139A">
      <w:rPr>
        <w:color w:val="3DAEB5" w:themeColor="text2"/>
        <w:sz w:val="24"/>
      </w:rPr>
      <w:t>Press Release</w:t>
    </w:r>
  </w:p>
  <w:p w14:paraId="27555B4B" w14:textId="77777777" w:rsidR="00AB0587" w:rsidRDefault="00AB0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3B5"/>
    <w:rsid w:val="00020398"/>
    <w:rsid w:val="00027302"/>
    <w:rsid w:val="00034E3E"/>
    <w:rsid w:val="00045FE9"/>
    <w:rsid w:val="000466F0"/>
    <w:rsid w:val="000549A2"/>
    <w:rsid w:val="00070FDF"/>
    <w:rsid w:val="00090586"/>
    <w:rsid w:val="000A53AC"/>
    <w:rsid w:val="000B323A"/>
    <w:rsid w:val="000E40A3"/>
    <w:rsid w:val="00104D50"/>
    <w:rsid w:val="00124A20"/>
    <w:rsid w:val="001478D9"/>
    <w:rsid w:val="00147E86"/>
    <w:rsid w:val="00150638"/>
    <w:rsid w:val="00192429"/>
    <w:rsid w:val="001A67C5"/>
    <w:rsid w:val="001C42CB"/>
    <w:rsid w:val="001E21C1"/>
    <w:rsid w:val="001E7443"/>
    <w:rsid w:val="001F208F"/>
    <w:rsid w:val="002064DB"/>
    <w:rsid w:val="0023776C"/>
    <w:rsid w:val="002478CE"/>
    <w:rsid w:val="002703B6"/>
    <w:rsid w:val="00282C77"/>
    <w:rsid w:val="00294340"/>
    <w:rsid w:val="002B28A7"/>
    <w:rsid w:val="002C1949"/>
    <w:rsid w:val="002C5FBF"/>
    <w:rsid w:val="002F4F03"/>
    <w:rsid w:val="003455D0"/>
    <w:rsid w:val="003802A8"/>
    <w:rsid w:val="00394462"/>
    <w:rsid w:val="00395D45"/>
    <w:rsid w:val="003A69FA"/>
    <w:rsid w:val="003A7597"/>
    <w:rsid w:val="003B14B4"/>
    <w:rsid w:val="003C5554"/>
    <w:rsid w:val="003C62DA"/>
    <w:rsid w:val="003E5875"/>
    <w:rsid w:val="003E5C3C"/>
    <w:rsid w:val="003F1AF7"/>
    <w:rsid w:val="004408CA"/>
    <w:rsid w:val="00482BAB"/>
    <w:rsid w:val="00484487"/>
    <w:rsid w:val="004875FD"/>
    <w:rsid w:val="0049547B"/>
    <w:rsid w:val="004A7A9B"/>
    <w:rsid w:val="004B094D"/>
    <w:rsid w:val="004B4B70"/>
    <w:rsid w:val="004F51C0"/>
    <w:rsid w:val="00513DE2"/>
    <w:rsid w:val="0052524F"/>
    <w:rsid w:val="00526D5F"/>
    <w:rsid w:val="00562EC1"/>
    <w:rsid w:val="0056764D"/>
    <w:rsid w:val="00574C7A"/>
    <w:rsid w:val="00576E87"/>
    <w:rsid w:val="00576F2E"/>
    <w:rsid w:val="00587BE7"/>
    <w:rsid w:val="005A14B6"/>
    <w:rsid w:val="005B3781"/>
    <w:rsid w:val="005D3CD0"/>
    <w:rsid w:val="005D4570"/>
    <w:rsid w:val="005F4488"/>
    <w:rsid w:val="0060125C"/>
    <w:rsid w:val="006023A3"/>
    <w:rsid w:val="00611BCD"/>
    <w:rsid w:val="006213B5"/>
    <w:rsid w:val="00633857"/>
    <w:rsid w:val="0064776D"/>
    <w:rsid w:val="006733F7"/>
    <w:rsid w:val="00673428"/>
    <w:rsid w:val="006A4713"/>
    <w:rsid w:val="006B13F7"/>
    <w:rsid w:val="006B5354"/>
    <w:rsid w:val="006C1725"/>
    <w:rsid w:val="0070193F"/>
    <w:rsid w:val="00713D98"/>
    <w:rsid w:val="00745527"/>
    <w:rsid w:val="00771DA0"/>
    <w:rsid w:val="007A138E"/>
    <w:rsid w:val="007D2642"/>
    <w:rsid w:val="007D63A1"/>
    <w:rsid w:val="007E207B"/>
    <w:rsid w:val="00811FDD"/>
    <w:rsid w:val="0083046D"/>
    <w:rsid w:val="00841356"/>
    <w:rsid w:val="00847765"/>
    <w:rsid w:val="00853687"/>
    <w:rsid w:val="00853999"/>
    <w:rsid w:val="00862A56"/>
    <w:rsid w:val="008633D5"/>
    <w:rsid w:val="00866E33"/>
    <w:rsid w:val="00881196"/>
    <w:rsid w:val="008902EA"/>
    <w:rsid w:val="008B7DE4"/>
    <w:rsid w:val="008C3493"/>
    <w:rsid w:val="00906851"/>
    <w:rsid w:val="00935EB2"/>
    <w:rsid w:val="00955996"/>
    <w:rsid w:val="009743CE"/>
    <w:rsid w:val="00982AAC"/>
    <w:rsid w:val="0098307E"/>
    <w:rsid w:val="009B5AA6"/>
    <w:rsid w:val="009D4CDB"/>
    <w:rsid w:val="009F40A3"/>
    <w:rsid w:val="00A17E27"/>
    <w:rsid w:val="00A3410E"/>
    <w:rsid w:val="00A375B9"/>
    <w:rsid w:val="00A664A4"/>
    <w:rsid w:val="00AB0587"/>
    <w:rsid w:val="00AD19E7"/>
    <w:rsid w:val="00AE0E42"/>
    <w:rsid w:val="00AF12A1"/>
    <w:rsid w:val="00B1766B"/>
    <w:rsid w:val="00B30A98"/>
    <w:rsid w:val="00B35CBF"/>
    <w:rsid w:val="00B43101"/>
    <w:rsid w:val="00B44FA9"/>
    <w:rsid w:val="00B6613D"/>
    <w:rsid w:val="00B6766E"/>
    <w:rsid w:val="00B80944"/>
    <w:rsid w:val="00B870CF"/>
    <w:rsid w:val="00B91536"/>
    <w:rsid w:val="00BA5CE0"/>
    <w:rsid w:val="00BB2D4E"/>
    <w:rsid w:val="00BE0C88"/>
    <w:rsid w:val="00C020B3"/>
    <w:rsid w:val="00C70FA4"/>
    <w:rsid w:val="00C765DA"/>
    <w:rsid w:val="00CA0EE4"/>
    <w:rsid w:val="00CC139A"/>
    <w:rsid w:val="00CF34E8"/>
    <w:rsid w:val="00D06651"/>
    <w:rsid w:val="00D225E5"/>
    <w:rsid w:val="00D32126"/>
    <w:rsid w:val="00D40E8B"/>
    <w:rsid w:val="00D7344A"/>
    <w:rsid w:val="00DB0FA3"/>
    <w:rsid w:val="00E04A1D"/>
    <w:rsid w:val="00E60167"/>
    <w:rsid w:val="00E67731"/>
    <w:rsid w:val="00E71E8A"/>
    <w:rsid w:val="00E93A46"/>
    <w:rsid w:val="00E96F28"/>
    <w:rsid w:val="00EA1217"/>
    <w:rsid w:val="00EA1B1E"/>
    <w:rsid w:val="00EA39E2"/>
    <w:rsid w:val="00EC2BA9"/>
    <w:rsid w:val="00EE65C2"/>
    <w:rsid w:val="00F0172C"/>
    <w:rsid w:val="00F01AAC"/>
    <w:rsid w:val="00F07190"/>
    <w:rsid w:val="00F15351"/>
    <w:rsid w:val="00F177AA"/>
    <w:rsid w:val="00F3328E"/>
    <w:rsid w:val="00F4487C"/>
    <w:rsid w:val="00F76181"/>
    <w:rsid w:val="00F96995"/>
    <w:rsid w:val="00FD1C0E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D9EA6"/>
  <w15:docId w15:val="{73F7A558-200F-4C24-9D00-F977D062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587"/>
  </w:style>
  <w:style w:type="paragraph" w:styleId="Footer">
    <w:name w:val="footer"/>
    <w:basedOn w:val="Normal"/>
    <w:link w:val="FooterCha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587"/>
  </w:style>
  <w:style w:type="paragraph" w:styleId="Title">
    <w:name w:val="Title"/>
    <w:basedOn w:val="Normal"/>
    <w:next w:val="Normal"/>
    <w:link w:val="TitleChar"/>
    <w:uiPriority w:val="10"/>
    <w:qFormat/>
    <w:rsid w:val="002B2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A138E"/>
    <w:rPr>
      <w:color w:val="0F567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13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0F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A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95D4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B3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A46"/>
    <w:rPr>
      <w:color w:val="0F567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ader.elsevier.com/reader/sd/pii/S0048969721064378?token=B295FE1B71AB8F9817602246BB0CDC4B249713FA5846E525978C383E607747697AD88A3845CA4CF0900BA12CF0BBD3BA&amp;originRegion=eu-west-1&amp;originCreation=2021121013153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alg.p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cmar.ualg.pt/activity/conversa-com-uma-cientista-pola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%20Costa%20Abecasis\Desktop\CCMAR-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DAEB5"/>
      </a:dk2>
      <a:lt2>
        <a:srgbClr val="58595B"/>
      </a:lt2>
      <a:accent1>
        <a:srgbClr val="D0BF7D"/>
      </a:accent1>
      <a:accent2>
        <a:srgbClr val="3E86C6"/>
      </a:accent2>
      <a:accent3>
        <a:srgbClr val="29AAE2"/>
      </a:accent3>
      <a:accent4>
        <a:srgbClr val="D3EDEE"/>
      </a:accent4>
      <a:accent5>
        <a:srgbClr val="94D6DA"/>
      </a:accent5>
      <a:accent6>
        <a:srgbClr val="58595B"/>
      </a:accent6>
      <a:hlink>
        <a:srgbClr val="0F5675"/>
      </a:hlink>
      <a:folHlink>
        <a:srgbClr val="0F5675"/>
      </a:folHlink>
    </a:clrScheme>
    <a:fontScheme name="CCMA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C911247995D24D896AAB41A95DFAFE" ma:contentTypeVersion="11" ma:contentTypeDescription="Criar um novo documento." ma:contentTypeScope="" ma:versionID="cdec96b4be6fa783c9da05b0453d35ac">
  <xsd:schema xmlns:xsd="http://www.w3.org/2001/XMLSchema" xmlns:xs="http://www.w3.org/2001/XMLSchema" xmlns:p="http://schemas.microsoft.com/office/2006/metadata/properties" xmlns:ns3="3432be9e-61f2-4673-98de-613e2e089aa5" xmlns:ns4="1711b582-f5b1-4575-8d3d-8c2dc0435c98" targetNamespace="http://schemas.microsoft.com/office/2006/metadata/properties" ma:root="true" ma:fieldsID="fa04e9d891490d358ed8ce59dbf5d25f" ns3:_="" ns4:_="">
    <xsd:import namespace="3432be9e-61f2-4673-98de-613e2e089aa5"/>
    <xsd:import namespace="1711b582-f5b1-4575-8d3d-8c2dc0435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be9e-61f2-4673-98de-613e2e089a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1b582-f5b1-4575-8d3d-8c2dc0435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C66B-5C7F-4B98-9B36-397C95A5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be9e-61f2-4673-98de-613e2e089aa5"/>
    <ds:schemaRef ds:uri="1711b582-f5b1-4575-8d3d-8c2dc0435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016BF-FE09-4DBF-A633-5F7C7E496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FA832-C789-4601-B233-8861D5E59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67788A-E873-E348-B2AD-062B8374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CCMAR- Press Release</Template>
  <TotalTime>39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Costa Abecasis</dc:creator>
  <cp:keywords/>
  <dc:description/>
  <cp:lastModifiedBy>Rita Costa Abecasis</cp:lastModifiedBy>
  <cp:revision>14</cp:revision>
  <dcterms:created xsi:type="dcterms:W3CDTF">2021-12-13T10:59:00Z</dcterms:created>
  <dcterms:modified xsi:type="dcterms:W3CDTF">2021-12-13T11:41:00Z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0x01010051C911247995D24D896AAB41A95DFAFE</vt:lpwstr>
  </property>
</Properties>
</file>